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3" w:rsidRPr="001660D3" w:rsidRDefault="001660D3" w:rsidP="001660D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1660D3" w:rsidRPr="001660D3" w:rsidRDefault="001660D3" w:rsidP="00D26E0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60D3" w:rsidRPr="001660D3" w:rsidRDefault="001660D3" w:rsidP="001660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1660D3" w:rsidRPr="001660D3" w:rsidRDefault="001660D3" w:rsidP="001660D3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1660D3" w:rsidRDefault="0023439D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Общ</w:t>
      </w:r>
      <w:r w:rsidR="001660D3">
        <w:rPr>
          <w:rFonts w:ascii="Times New Roman" w:hAnsi="Times New Roman" w:cs="Times New Roman"/>
          <w:b/>
          <w:sz w:val="20"/>
          <w:szCs w:val="20"/>
        </w:rPr>
        <w:t xml:space="preserve">ие сведения о предмете </w:t>
      </w:r>
      <w:r w:rsidRPr="001660D3">
        <w:rPr>
          <w:rFonts w:ascii="Times New Roman" w:hAnsi="Times New Roman" w:cs="Times New Roman"/>
          <w:b/>
          <w:sz w:val="20"/>
          <w:szCs w:val="20"/>
        </w:rPr>
        <w:t xml:space="preserve"> запроса предложений</w:t>
      </w:r>
      <w:r w:rsidR="001660D3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</w:t>
      </w:r>
      <w:r w:rsidRPr="001660D3">
        <w:rPr>
          <w:rFonts w:ascii="Times New Roman" w:hAnsi="Times New Roman" w:cs="Times New Roman"/>
          <w:b/>
          <w:sz w:val="20"/>
          <w:szCs w:val="20"/>
        </w:rPr>
        <w:t>.</w:t>
      </w:r>
    </w:p>
    <w:p w:rsidR="001B46AE" w:rsidRPr="001660D3" w:rsidRDefault="001660D3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Предметом 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 запроса предложений является право заключения рамочного договора на поставку </w:t>
      </w:r>
      <w:r w:rsidR="00705B18" w:rsidRPr="001660D3">
        <w:rPr>
          <w:rFonts w:ascii="Times New Roman" w:hAnsi="Times New Roman" w:cs="Times New Roman"/>
          <w:sz w:val="20"/>
          <w:szCs w:val="20"/>
        </w:rPr>
        <w:t>приборов учета электрической энергии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 (далее по тексту - «</w:t>
      </w:r>
      <w:r w:rsidR="00705B18" w:rsidRPr="001660D3">
        <w:rPr>
          <w:rFonts w:ascii="Times New Roman" w:hAnsi="Times New Roman" w:cs="Times New Roman"/>
          <w:sz w:val="20"/>
          <w:szCs w:val="20"/>
        </w:rPr>
        <w:t>приборы учета</w:t>
      </w:r>
      <w:r w:rsidR="0023439D" w:rsidRPr="001660D3">
        <w:rPr>
          <w:rFonts w:ascii="Times New Roman" w:hAnsi="Times New Roman" w:cs="Times New Roman"/>
          <w:sz w:val="20"/>
          <w:szCs w:val="20"/>
        </w:rPr>
        <w:t>»</w:t>
      </w:r>
      <w:r w:rsidR="00B16FE2" w:rsidRPr="001660D3">
        <w:rPr>
          <w:rFonts w:ascii="Times New Roman" w:hAnsi="Times New Roman" w:cs="Times New Roman"/>
          <w:sz w:val="20"/>
          <w:szCs w:val="20"/>
        </w:rPr>
        <w:t xml:space="preserve"> или «товар»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B46AE" w:rsidRPr="001660D3" w:rsidRDefault="00705B18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Приборы учета должны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 быть новым, не бывшим в употреблении.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В цену заявки должны быть включены следующие услуги: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доставка к месту нахождения Заказчика;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ответственность Поставщика за сохранность груза в пути в пределах его стоимости.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налоги;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сборы;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скидки, предлагаемые поставщиком;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другие обязательные платежи.</w:t>
      </w:r>
    </w:p>
    <w:p w:rsidR="00570E03" w:rsidRPr="001660D3" w:rsidRDefault="00570E03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416" w:rsidRPr="001660D3" w:rsidRDefault="00184416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Характеристики приборов учета</w:t>
      </w:r>
    </w:p>
    <w:p w:rsidR="00184416" w:rsidRPr="001660D3" w:rsidRDefault="00184416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Технические требования к однофазным приборам учета</w:t>
      </w:r>
    </w:p>
    <w:p w:rsidR="00D65D5E" w:rsidRPr="001660D3" w:rsidRDefault="00D65D5E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Однофазный прибор учета </w:t>
      </w:r>
      <w:r w:rsidR="00BF6F0D" w:rsidRPr="001660D3">
        <w:rPr>
          <w:rFonts w:ascii="Times New Roman" w:hAnsi="Times New Roman" w:cs="Times New Roman"/>
          <w:sz w:val="20"/>
          <w:szCs w:val="20"/>
        </w:rPr>
        <w:t xml:space="preserve">предназначен для </w:t>
      </w:r>
      <w:proofErr w:type="spellStart"/>
      <w:r w:rsidR="00BF6F0D"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="00BF6F0D" w:rsidRPr="001660D3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активной и реактивной энергии </w:t>
      </w:r>
      <w:r w:rsidRPr="001660D3">
        <w:rPr>
          <w:rFonts w:ascii="Times New Roman" w:hAnsi="Times New Roman" w:cs="Times New Roman"/>
          <w:sz w:val="20"/>
          <w:szCs w:val="20"/>
        </w:rPr>
        <w:t>в двухпроводных сетях переменного тока с номинальным напряжением 230</w:t>
      </w:r>
      <w:proofErr w:type="gramStart"/>
      <w:r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–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 </w:t>
      </w:r>
      <w:r w:rsidRPr="001660D3">
        <w:rPr>
          <w:rFonts w:ascii="Times New Roman" w:hAnsi="Times New Roman" w:cs="Times New Roman"/>
          <w:sz w:val="20"/>
          <w:szCs w:val="20"/>
        </w:rPr>
        <w:t>5(80) А.</w:t>
      </w:r>
    </w:p>
    <w:p w:rsidR="00D65D5E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Однофазный прибор учета предназначен для организации одно и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1660D3">
        <w:rPr>
          <w:rFonts w:ascii="Times New Roman" w:hAnsi="Times New Roman" w:cs="Times New Roman"/>
          <w:sz w:val="20"/>
          <w:szCs w:val="20"/>
        </w:rPr>
        <w:t xml:space="preserve"> учета электроэнергии, дифференцированного как по времени суток, так и по уровню потребляемой электроэнергии и мощности.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Однофазный прибор учета должен иметь несколько конструктивных исполнений: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- исполнение в корпусах со степенью защиты 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не хуже </w:t>
      </w:r>
      <w:r w:rsidRPr="001660D3">
        <w:rPr>
          <w:rFonts w:ascii="Times New Roman" w:hAnsi="Times New Roman" w:cs="Times New Roman"/>
          <w:sz w:val="20"/>
          <w:szCs w:val="20"/>
        </w:rPr>
        <w:t>IP51 для установки в помещениях;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не хуже </w:t>
      </w:r>
      <w:r w:rsidRPr="001660D3">
        <w:rPr>
          <w:rFonts w:ascii="Times New Roman" w:hAnsi="Times New Roman" w:cs="Times New Roman"/>
          <w:sz w:val="20"/>
          <w:szCs w:val="20"/>
        </w:rPr>
        <w:t>IP20 для управления измерительным блоком из отапливаемых помещений.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В состав счетчик</w:t>
      </w:r>
      <w:r w:rsidR="009C0888" w:rsidRPr="001660D3">
        <w:rPr>
          <w:rFonts w:ascii="Times New Roman" w:hAnsi="Times New Roman" w:cs="Times New Roman"/>
          <w:sz w:val="20"/>
          <w:szCs w:val="20"/>
        </w:rPr>
        <w:t>а</w:t>
      </w:r>
      <w:r w:rsidRPr="001660D3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1660D3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1660D3">
        <w:rPr>
          <w:rFonts w:ascii="Times New Roman" w:hAnsi="Times New Roman" w:cs="Times New Roman"/>
          <w:sz w:val="20"/>
          <w:szCs w:val="20"/>
        </w:rPr>
        <w:t xml:space="preserve"> долж</w:t>
      </w:r>
      <w:r w:rsidR="009C0888" w:rsidRPr="001660D3">
        <w:rPr>
          <w:rFonts w:ascii="Times New Roman" w:hAnsi="Times New Roman" w:cs="Times New Roman"/>
          <w:sz w:val="20"/>
          <w:szCs w:val="20"/>
        </w:rPr>
        <w:t>ен</w:t>
      </w:r>
      <w:r w:rsidRPr="001660D3">
        <w:rPr>
          <w:rFonts w:ascii="Times New Roman" w:hAnsi="Times New Roman" w:cs="Times New Roman"/>
          <w:sz w:val="20"/>
          <w:szCs w:val="20"/>
        </w:rPr>
        <w:t xml:space="preserve">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Необходимые питающие напряжения измерительной части счетчика, а также дополнительных модулей обеспечивает встроенный источник питания.</w:t>
      </w:r>
    </w:p>
    <w:p w:rsidR="00DE6806" w:rsidRPr="001660D3" w:rsidRDefault="00DE6806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120 суток</w:t>
      </w:r>
      <w:r w:rsidR="001B4A89" w:rsidRPr="001660D3">
        <w:rPr>
          <w:rFonts w:ascii="Times New Roman" w:hAnsi="Times New Roman" w:cs="Times New Roman"/>
          <w:sz w:val="20"/>
          <w:szCs w:val="20"/>
        </w:rPr>
        <w:t>.</w:t>
      </w:r>
    </w:p>
    <w:p w:rsidR="000B6AA9" w:rsidRPr="001660D3" w:rsidRDefault="00236B97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Прибор учета</w:t>
      </w:r>
      <w:r w:rsidR="000B6AA9" w:rsidRPr="001660D3">
        <w:rPr>
          <w:rFonts w:ascii="Times New Roman" w:hAnsi="Times New Roman" w:cs="Times New Roman"/>
          <w:sz w:val="20"/>
          <w:szCs w:val="20"/>
        </w:rPr>
        <w:t xml:space="preserve"> должен быть поддержан в ПК «</w:t>
      </w:r>
      <w:proofErr w:type="spellStart"/>
      <w:r w:rsidR="000B6AA9" w:rsidRPr="001660D3">
        <w:rPr>
          <w:rFonts w:ascii="Times New Roman" w:hAnsi="Times New Roman" w:cs="Times New Roman"/>
          <w:sz w:val="20"/>
          <w:szCs w:val="20"/>
        </w:rPr>
        <w:t>Энергосфера</w:t>
      </w:r>
      <w:proofErr w:type="spellEnd"/>
      <w:r w:rsidR="000B6AA9" w:rsidRPr="001660D3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="000B6AA9" w:rsidRPr="001660D3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="000B6AA9" w:rsidRPr="001660D3">
        <w:rPr>
          <w:rFonts w:ascii="Times New Roman" w:hAnsi="Times New Roman" w:cs="Times New Roman"/>
          <w:sz w:val="20"/>
          <w:szCs w:val="20"/>
        </w:rPr>
        <w:t xml:space="preserve"> – Системы»</w:t>
      </w:r>
      <w:r w:rsidR="00520E75" w:rsidRPr="001660D3">
        <w:rPr>
          <w:rFonts w:ascii="Times New Roman" w:hAnsi="Times New Roman" w:cs="Times New Roman"/>
          <w:sz w:val="20"/>
          <w:szCs w:val="20"/>
        </w:rPr>
        <w:t xml:space="preserve"> (подтверждение поддержки – письмо от ООО «</w:t>
      </w:r>
      <w:proofErr w:type="spellStart"/>
      <w:r w:rsidR="00520E75" w:rsidRPr="001660D3">
        <w:rPr>
          <w:rFonts w:ascii="Times New Roman" w:hAnsi="Times New Roman" w:cs="Times New Roman"/>
          <w:sz w:val="20"/>
          <w:szCs w:val="20"/>
        </w:rPr>
        <w:t>Прософт-Системы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>»).</w:t>
      </w:r>
    </w:p>
    <w:p w:rsidR="00727F7F" w:rsidRPr="001660D3" w:rsidRDefault="00727F7F" w:rsidP="00727F7F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Приборы учета электрической энергии должны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перечень функций в соответствии с разделом </w:t>
      </w:r>
      <w:r w:rsidRPr="001660D3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 Постановление от 19 июня 2020 г. № 890 от «</w:t>
      </w:r>
      <w:r w:rsidRPr="001660D3">
        <w:rPr>
          <w:rFonts w:ascii="Times New Roman" w:eastAsia="Calibri" w:hAnsi="Times New Roman" w:cs="Times New Roman"/>
          <w:bCs/>
          <w:sz w:val="20"/>
          <w:szCs w:val="20"/>
        </w:rPr>
        <w:t>О порядке предоставления доступа к минимальному набору функций интеллектуальных систем учета электрической энергии (мощности)»</w:t>
      </w:r>
      <w:r w:rsidRPr="001660D3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41DFD" w:rsidRPr="001660D3" w:rsidRDefault="00041DFD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23439D" w:rsidRPr="001660D3" w:rsidRDefault="0023439D" w:rsidP="00D26E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1. Требования к однофазным приборам учета* 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7"/>
        <w:gridCol w:w="2650"/>
      </w:tblGrid>
      <w:tr w:rsidR="0023439D" w:rsidRPr="001660D3" w:rsidTr="0023439D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31819.21 по 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439D" w:rsidRPr="001660D3" w:rsidTr="0023439D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31819.23 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207-253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184-265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0-265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/максимальный ток, 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5/80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3439D" w:rsidRPr="001660D3" w:rsidTr="0023439D">
        <w:trPr>
          <w:trHeight w:hRule="exact" w:val="89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активной энергии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23439D" w:rsidRPr="001660D3" w:rsidTr="0023439D">
        <w:trPr>
          <w:trHeight w:hRule="exact" w:val="89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Потребляемая мощность, В-А (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не более: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10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10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(1,8) </w:t>
            </w:r>
          </w:p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3439D" w:rsidRPr="001660D3" w:rsidTr="0023439D">
        <w:trPr>
          <w:trHeight w:hRule="exact" w:val="888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3439D" w:rsidRPr="001660D3" w:rsidRDefault="0023439D" w:rsidP="00D26E09">
            <w:pPr>
              <w:pStyle w:val="a8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счетчиков, устанавливаемых внутри помещений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 наружной установки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+ 70</w:t>
            </w:r>
          </w:p>
          <w:p w:rsidR="0023439D" w:rsidRPr="001660D3" w:rsidRDefault="0023439D" w:rsidP="00D26E09">
            <w:pPr>
              <w:pStyle w:val="a8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+ 70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тарифов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3439D" w:rsidRPr="001660D3" w:rsidTr="0023439D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хода встроенных часов при включенном счетчике и при нормальной температуре лучше, 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не более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1660D3" w:rsidRDefault="0023439D" w:rsidP="00D26E09">
            <w:pPr>
              <w:pStyle w:val="a8"/>
              <w:spacing w:line="240" w:lineRule="auto"/>
              <w:ind w:left="10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3E2B0E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E2B0E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GPRS/3G (режим 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ТСР-сервер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B4A89" w:rsidRPr="001660D3" w:rsidTr="001B4A89">
        <w:trPr>
          <w:trHeight w:hRule="exact" w:val="639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RF для настройки и считывания данных с приборов учета варианта 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E2B0E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реле для коммутации нагрузки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3439D" w:rsidRPr="001660D3" w:rsidTr="0023439D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сохранения информации при отключении питания,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3439D" w:rsidRPr="001660D3" w:rsidRDefault="0023439D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61BEF" w:rsidRPr="001660D3" w:rsidRDefault="00161BEF" w:rsidP="00D26E09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0B6AA9" w:rsidRPr="001660D3" w:rsidRDefault="000B6AA9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84416" w:rsidRPr="001660D3" w:rsidRDefault="00184416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Технические требования к трехфазным приборам учета</w:t>
      </w:r>
    </w:p>
    <w:p w:rsidR="00BF6F0D" w:rsidRPr="001660D3" w:rsidRDefault="00BF6F0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Трехфазный прибор учета предназначен для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1660D3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</w:t>
      </w:r>
      <w:proofErr w:type="gramStart"/>
      <w:r w:rsidRPr="001660D3">
        <w:rPr>
          <w:rFonts w:ascii="Times New Roman" w:hAnsi="Times New Roman" w:cs="Times New Roman"/>
          <w:sz w:val="20"/>
          <w:szCs w:val="20"/>
        </w:rPr>
        <w:t>активной</w:t>
      </w:r>
      <w:proofErr w:type="gramEnd"/>
      <w:r w:rsidRPr="001660D3">
        <w:rPr>
          <w:rFonts w:ascii="Times New Roman" w:hAnsi="Times New Roman" w:cs="Times New Roman"/>
          <w:sz w:val="20"/>
          <w:szCs w:val="20"/>
        </w:rPr>
        <w:t xml:space="preserve"> и реактивной.</w:t>
      </w:r>
    </w:p>
    <w:p w:rsidR="00F2409C" w:rsidRPr="001660D3" w:rsidRDefault="00BF6F0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Трехфазный прибор учета 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непосредственного включения предназначен для учёта активной и реактивной электрической энергии в </w:t>
      </w:r>
      <w:proofErr w:type="spellStart"/>
      <w:r w:rsidR="00236B97" w:rsidRPr="001660D3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</w:t>
      </w:r>
      <w:r w:rsidRPr="001660D3">
        <w:rPr>
          <w:rFonts w:ascii="Times New Roman" w:hAnsi="Times New Roman" w:cs="Times New Roman"/>
          <w:sz w:val="20"/>
          <w:szCs w:val="20"/>
        </w:rPr>
        <w:t>–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 </w:t>
      </w:r>
      <w:r w:rsidRPr="001660D3">
        <w:rPr>
          <w:rFonts w:ascii="Times New Roman" w:hAnsi="Times New Roman" w:cs="Times New Roman"/>
          <w:sz w:val="20"/>
          <w:szCs w:val="20"/>
        </w:rPr>
        <w:t>5(</w:t>
      </w:r>
      <w:r w:rsidR="00FF20CB" w:rsidRPr="001660D3">
        <w:rPr>
          <w:rFonts w:ascii="Times New Roman" w:hAnsi="Times New Roman" w:cs="Times New Roman"/>
          <w:sz w:val="20"/>
          <w:szCs w:val="20"/>
        </w:rPr>
        <w:t>8</w:t>
      </w:r>
      <w:r w:rsidR="00F2409C" w:rsidRPr="001660D3">
        <w:rPr>
          <w:rFonts w:ascii="Times New Roman" w:hAnsi="Times New Roman" w:cs="Times New Roman"/>
          <w:sz w:val="20"/>
          <w:szCs w:val="20"/>
        </w:rPr>
        <w:t>0) А.</w:t>
      </w:r>
    </w:p>
    <w:p w:rsidR="00F2409C" w:rsidRPr="001660D3" w:rsidRDefault="00236B97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Трехфазный прибор учета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, включаемый через трансформатор тока, предназначен для учёта активной и реактивной электрической энергии в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- 5(10) А.</w:t>
      </w:r>
    </w:p>
    <w:p w:rsidR="00F2409C" w:rsidRPr="001660D3" w:rsidRDefault="00236B97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Трехфазный прибор учета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, включаемый через трансформаторы напряжения и тока, предназначен для учёта активной и реактивной электрической энергии в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3x57,7/100</w:t>
      </w:r>
      <w:proofErr w:type="gramStart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-5(10) А.</w:t>
      </w:r>
    </w:p>
    <w:p w:rsidR="00D26E09" w:rsidRPr="001660D3" w:rsidRDefault="009C0888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Трехфазный </w:t>
      </w:r>
      <w:r w:rsidR="00D26E09" w:rsidRPr="001660D3">
        <w:rPr>
          <w:rFonts w:ascii="Times New Roman" w:hAnsi="Times New Roman" w:cs="Times New Roman"/>
          <w:sz w:val="20"/>
          <w:szCs w:val="20"/>
        </w:rPr>
        <w:t>прибор учета должен иметь несколько конструктивных исполнений: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- исполнение в корпусах со степенью защиты не хуже IP51 для установки в помещениях;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не хуже IP20 для управления измерительным блоком из отапливаемых помещений.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В состав счетчик</w:t>
      </w:r>
      <w:r w:rsidR="009C0888" w:rsidRPr="001660D3">
        <w:rPr>
          <w:rFonts w:ascii="Times New Roman" w:hAnsi="Times New Roman" w:cs="Times New Roman"/>
          <w:sz w:val="20"/>
          <w:szCs w:val="20"/>
        </w:rPr>
        <w:t>а</w:t>
      </w:r>
      <w:r w:rsidRPr="001660D3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1660D3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1660D3">
        <w:rPr>
          <w:rFonts w:ascii="Times New Roman" w:hAnsi="Times New Roman" w:cs="Times New Roman"/>
          <w:sz w:val="20"/>
          <w:szCs w:val="20"/>
        </w:rPr>
        <w:t xml:space="preserve"> долж</w:t>
      </w:r>
      <w:r w:rsidR="001A62CB" w:rsidRPr="001660D3">
        <w:rPr>
          <w:rFonts w:ascii="Times New Roman" w:hAnsi="Times New Roman" w:cs="Times New Roman"/>
          <w:sz w:val="20"/>
          <w:szCs w:val="20"/>
        </w:rPr>
        <w:t>е</w:t>
      </w:r>
      <w:r w:rsidRPr="001660D3">
        <w:rPr>
          <w:rFonts w:ascii="Times New Roman" w:hAnsi="Times New Roman" w:cs="Times New Roman"/>
          <w:sz w:val="20"/>
          <w:szCs w:val="20"/>
        </w:rPr>
        <w:t>н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F2409C" w:rsidRPr="001660D3" w:rsidRDefault="009C0888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Трехфазный п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рибор учета 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предназначен для организации одно и </w:t>
      </w:r>
      <w:proofErr w:type="spellStart"/>
      <w:r w:rsidR="00F2409C"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(в зависимости от функциональности) дифференцированного учета, как по времени суток, так и по уровню потребляемой электроэнергии и мощности.</w:t>
      </w:r>
    </w:p>
    <w:p w:rsidR="00F2409C" w:rsidRPr="001660D3" w:rsidRDefault="00F2409C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Отображение потребляемой электрической энергии 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должно </w:t>
      </w:r>
      <w:r w:rsidR="00BA4C69" w:rsidRPr="001660D3">
        <w:rPr>
          <w:rFonts w:ascii="Times New Roman" w:hAnsi="Times New Roman" w:cs="Times New Roman"/>
          <w:sz w:val="20"/>
          <w:szCs w:val="20"/>
        </w:rPr>
        <w:t>осуществляться</w:t>
      </w:r>
      <w:r w:rsidRPr="001660D3">
        <w:rPr>
          <w:rFonts w:ascii="Times New Roman" w:hAnsi="Times New Roman" w:cs="Times New Roman"/>
          <w:sz w:val="20"/>
          <w:szCs w:val="20"/>
        </w:rPr>
        <w:t xml:space="preserve"> на жидкокристаллическом индикаторе (ЖКИ).</w:t>
      </w:r>
    </w:p>
    <w:p w:rsidR="00DE6806" w:rsidRPr="001660D3" w:rsidRDefault="00DE6806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120 суток.</w:t>
      </w:r>
    </w:p>
    <w:p w:rsidR="00BA4C69" w:rsidRPr="001660D3" w:rsidRDefault="00BA4C69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Прибор учета должен быть поддержан в ПК «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Энергосфе</w:t>
      </w:r>
      <w:r w:rsidR="00520E75" w:rsidRPr="001660D3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="00520E75" w:rsidRPr="001660D3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 xml:space="preserve"> – Системы» (подтверждение поддержки – письмо от ООО «</w:t>
      </w:r>
      <w:proofErr w:type="spellStart"/>
      <w:r w:rsidR="00520E75" w:rsidRPr="001660D3">
        <w:rPr>
          <w:rFonts w:ascii="Times New Roman" w:hAnsi="Times New Roman" w:cs="Times New Roman"/>
          <w:sz w:val="20"/>
          <w:szCs w:val="20"/>
        </w:rPr>
        <w:t>Прософт-Системы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>»).</w:t>
      </w:r>
    </w:p>
    <w:p w:rsidR="00444539" w:rsidRPr="001660D3" w:rsidRDefault="00727F7F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Приборы учета электрической энергии должны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перечень функций в соответствии с разделом </w:t>
      </w:r>
      <w:r w:rsidRPr="001660D3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 Постановление от 19 июня 2020 г. № 890 от «</w:t>
      </w:r>
      <w:r w:rsidRPr="001660D3">
        <w:rPr>
          <w:rFonts w:ascii="Times New Roman" w:eastAsia="Calibri" w:hAnsi="Times New Roman" w:cs="Times New Roman"/>
          <w:bCs/>
          <w:sz w:val="20"/>
          <w:szCs w:val="20"/>
        </w:rPr>
        <w:t>О порядке предоставления доступа к минимальному набору функций интеллектуальных систем учета электрической энергии (мощности)»</w:t>
      </w:r>
      <w:r w:rsidRPr="001660D3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60FA4" w:rsidRPr="001660D3" w:rsidRDefault="00060FA4" w:rsidP="00D26E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Таблица 2. Требования к трехфазным приборам учета*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1367"/>
        <w:gridCol w:w="1262"/>
        <w:gridCol w:w="1624"/>
      </w:tblGrid>
      <w:tr w:rsidR="00444539" w:rsidRPr="001660D3" w:rsidTr="00AC4B68">
        <w:trPr>
          <w:trHeight w:hRule="exact"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444539" w:rsidRPr="001660D3" w:rsidTr="00342BA1">
        <w:trPr>
          <w:trHeight w:hRule="exact" w:val="8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включения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 и напряжения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39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</w:t>
            </w:r>
          </w:p>
        </w:tc>
      </w:tr>
      <w:tr w:rsidR="0051251E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(акт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444539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3x57,7/100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</w:tr>
      <w:tr w:rsidR="0039608F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9608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реле для коммутации нагрузки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A0210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A0210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9608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7B111F" w:rsidRPr="001660D3" w:rsidTr="00AC4B68">
        <w:trPr>
          <w:trHeight w:hRule="exact"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0,9 до 1,1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444539" w:rsidRPr="001660D3" w:rsidTr="00AC4B68">
        <w:trPr>
          <w:trHeight w:hRule="exact"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рабочий диапазон напряжения. 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0,8 до 1,15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444539" w:rsidRPr="001660D3" w:rsidTr="00AC4B68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 до 1,15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7B111F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(максимальный ток), 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</w:t>
            </w:r>
            <w:r w:rsidR="00FF20CB"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012C7"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11F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44539" w:rsidRPr="001660D3" w:rsidTr="0062373C">
        <w:trPr>
          <w:trHeight w:hRule="exact" w:val="9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3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активной энергии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3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0,02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444539" w:rsidRPr="001660D3" w:rsidTr="00342BA1">
        <w:trPr>
          <w:trHeight w:hRule="exact" w:val="12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В-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(Вт), не более;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5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5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5(2)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15112" w:rsidRPr="001660D3" w:rsidTr="0062373C">
        <w:trPr>
          <w:trHeight w:hRule="exact" w:val="10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Точность хода часов при наличии напряжения питания при нормальной температуре, с/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не более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±0,5</w:t>
            </w:r>
          </w:p>
        </w:tc>
      </w:tr>
      <w:tr w:rsidR="0051251E" w:rsidRPr="001660D3" w:rsidTr="0062373C">
        <w:trPr>
          <w:trHeight w:hRule="exact" w:val="1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для счетчиков, устанавливаемых внутри помещений</w:t>
            </w:r>
          </w:p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для счетчиков наружной установки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+70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  <w:p w:rsidR="0062373C" w:rsidRPr="001660D3" w:rsidRDefault="0062373C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+70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</w:tc>
      </w:tr>
      <w:tr w:rsidR="00161BEF" w:rsidRPr="001660D3" w:rsidTr="00AC4B68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61BEF" w:rsidRPr="001660D3" w:rsidTr="0062373C">
        <w:trPr>
          <w:trHeight w:hRule="exact" w:val="6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GPRS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(режим 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ТСР-сервер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B4A89" w:rsidRPr="001660D3" w:rsidTr="0062373C">
        <w:trPr>
          <w:trHeight w:hRule="exact" w:val="7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RF для настройки и считывания данных с приборов учета варианта 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4D795D" w:rsidRPr="001660D3" w:rsidTr="00520E75">
        <w:trPr>
          <w:trHeight w:hRule="exact" w:val="9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95D" w:rsidRPr="001660D3" w:rsidRDefault="004D795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-485 у приборов учета не варианта 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SPLIT</w:t>
            </w:r>
            <w:r w:rsidR="00520E75"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и кроме непосредственного включения</w:t>
            </w:r>
          </w:p>
          <w:p w:rsidR="00520E75" w:rsidRPr="001660D3" w:rsidRDefault="00520E75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95D" w:rsidRPr="001660D3" w:rsidRDefault="004D795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B15112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</w:tr>
      <w:tr w:rsidR="00444539" w:rsidRPr="001660D3" w:rsidTr="00AC4B68">
        <w:trPr>
          <w:trHeight w:hRule="exact"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161BEF" w:rsidRPr="001660D3" w:rsidRDefault="00161BEF" w:rsidP="00D26E09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CE633C" w:rsidRPr="001660D3" w:rsidRDefault="00CE633C" w:rsidP="00D26E09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1660D3" w:rsidRDefault="00CE633C" w:rsidP="00CE633C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Требование к высоковольтным интеллектуальным приборам учета 6(10) кВ.</w:t>
      </w:r>
    </w:p>
    <w:p w:rsidR="00CE633C" w:rsidRPr="001660D3" w:rsidRDefault="00CE633C" w:rsidP="00CE633C">
      <w:pPr>
        <w:pStyle w:val="aa"/>
        <w:numPr>
          <w:ilvl w:val="2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Общие требования.</w:t>
      </w:r>
    </w:p>
    <w:p w:rsidR="00CE633C" w:rsidRPr="001660D3" w:rsidRDefault="00CE633C" w:rsidP="00CE633C">
      <w:pPr>
        <w:pStyle w:val="1"/>
        <w:spacing w:before="0" w:after="0"/>
        <w:ind w:left="0"/>
        <w:rPr>
          <w:sz w:val="20"/>
          <w:szCs w:val="20"/>
          <w:lang w:val="ru-RU"/>
        </w:rPr>
      </w:pPr>
      <w:proofErr w:type="gramStart"/>
      <w:r w:rsidRPr="001660D3">
        <w:rPr>
          <w:sz w:val="20"/>
          <w:szCs w:val="20"/>
          <w:lang w:val="ru-RU"/>
        </w:rPr>
        <w:t xml:space="preserve">Интеллектуальный прибор учета электроэнергии должен быть многофункциональным прибором и предназначен для измерения активной, реактивной энергии, а также активной, реактивной и полной мощности, фазного тока и линейного напряжения в трехфазных </w:t>
      </w:r>
      <w:proofErr w:type="spellStart"/>
      <w:r w:rsidRPr="001660D3">
        <w:rPr>
          <w:sz w:val="20"/>
          <w:szCs w:val="20"/>
          <w:lang w:val="ru-RU"/>
        </w:rPr>
        <w:t>трехпроводных</w:t>
      </w:r>
      <w:proofErr w:type="spellEnd"/>
      <w:r w:rsidRPr="001660D3">
        <w:rPr>
          <w:sz w:val="20"/>
          <w:szCs w:val="20"/>
          <w:lang w:val="ru-RU"/>
        </w:rPr>
        <w:t xml:space="preserve"> электрических сетях переменного тока промышленной частоты с изолированной </w:t>
      </w:r>
      <w:proofErr w:type="spellStart"/>
      <w:r w:rsidRPr="001660D3">
        <w:rPr>
          <w:sz w:val="20"/>
          <w:szCs w:val="20"/>
          <w:lang w:val="ru-RU"/>
        </w:rPr>
        <w:t>нейтралью</w:t>
      </w:r>
      <w:proofErr w:type="spellEnd"/>
      <w:r w:rsidRPr="001660D3">
        <w:rPr>
          <w:sz w:val="20"/>
          <w:szCs w:val="20"/>
          <w:lang w:val="ru-RU"/>
        </w:rPr>
        <w:t xml:space="preserve"> напряжением 6/ 10 кВ.</w:t>
      </w:r>
      <w:proofErr w:type="gramEnd"/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Прибор учета должен состоять из двух однофазных 4-х квадрантных датчиков измерения активной и реактивной энергии, включенных по схеме Арона, и блока интерфейсов. В блок измерения должен входить базовый блок, адаптер питания и аккумулятор резервного питания.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lastRenderedPageBreak/>
        <w:t>В интеллектуальном приборе учета электроэнергии должен быть предусмотрен инициативный выход по GSM в случае нештатных ситуаций: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пропадание напряжения;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коррекция служебных параметров;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отсутствие связи между датчиком измерения электроэнергии и базового блока;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превышение установленного порога мощности нагрузки;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нет захвата спутников GPS;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нет соответствия служебных данных между датчиками измерения электроэнергии.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proofErr w:type="gramStart"/>
      <w:r w:rsidRPr="001660D3">
        <w:rPr>
          <w:sz w:val="20"/>
          <w:szCs w:val="20"/>
          <w:lang w:val="ru-RU"/>
        </w:rPr>
        <w:t>При выявлении нештатной ситуации интеллектуальный прибор учета электроэнергии должен отправлять SMS сообщение на установленный при конфигурации номер, для чего в базовом блоке должен быть буферный источник питания, емкости которого должно быть достаточно для работы сотового модема в течение 1 мин после пропадания сетевого напряжения и автоматического переключения на аккумулятор с полноценной работой интеллектуального прибора учета электроэнергии в течение не менее</w:t>
      </w:r>
      <w:proofErr w:type="gramEnd"/>
      <w:r w:rsidRPr="001660D3">
        <w:rPr>
          <w:sz w:val="20"/>
          <w:szCs w:val="20"/>
          <w:lang w:val="ru-RU"/>
        </w:rPr>
        <w:t xml:space="preserve"> 48ч.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Датчики измерения активной и реактивной энергии должны устанавливаться на шинах подстанции 6 кВ на фазы А</w:t>
      </w:r>
      <w:proofErr w:type="gramStart"/>
      <w:r w:rsidRPr="001660D3">
        <w:rPr>
          <w:sz w:val="20"/>
          <w:szCs w:val="20"/>
          <w:lang w:val="ru-RU"/>
        </w:rPr>
        <w:t>,В</w:t>
      </w:r>
      <w:proofErr w:type="gramEnd"/>
      <w:r w:rsidRPr="001660D3">
        <w:rPr>
          <w:sz w:val="20"/>
          <w:szCs w:val="20"/>
          <w:lang w:val="ru-RU"/>
        </w:rPr>
        <w:t>,С и питаться от того же напряжения.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Блок интерфейсов должен устанавливаться на расстоянии не более 10 м от датчиков измерения, питаться от сети переменного тока частотой 50 Гц напряжением 3×230/400</w:t>
      </w:r>
      <w:proofErr w:type="gramStart"/>
      <w:r w:rsidRPr="001660D3">
        <w:rPr>
          <w:sz w:val="20"/>
          <w:szCs w:val="20"/>
          <w:lang w:val="ru-RU"/>
        </w:rPr>
        <w:t xml:space="preserve"> В</w:t>
      </w:r>
      <w:proofErr w:type="gramEnd"/>
      <w:r w:rsidRPr="001660D3">
        <w:rPr>
          <w:sz w:val="20"/>
          <w:szCs w:val="20"/>
          <w:lang w:val="ru-RU"/>
        </w:rPr>
        <w:t xml:space="preserve"> или от трансформатора собственных нужд (одна фаза, напряжение от 85 до 450 В).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Условия эксплуатации интеллектуального прибора учета электроэнергии: У2 по ГОСТ 15150-69-в палатках, металлических и иных помещениях без теплоизоляции, при отсутствии прямого воздействия солнечного излучения и атмосферных осадков, при температуре окружающего воздуха от минус 40</w:t>
      </w:r>
      <w:proofErr w:type="gramStart"/>
      <w:r w:rsidRPr="001660D3">
        <w:rPr>
          <w:sz w:val="20"/>
          <w:szCs w:val="20"/>
          <w:lang w:val="ru-RU"/>
        </w:rPr>
        <w:t>°С</w:t>
      </w:r>
      <w:proofErr w:type="gramEnd"/>
      <w:r w:rsidRPr="001660D3">
        <w:rPr>
          <w:sz w:val="20"/>
          <w:szCs w:val="20"/>
          <w:lang w:val="ru-RU"/>
        </w:rPr>
        <w:t xml:space="preserve"> до плюс 60°С, верхнем значении относительной влажности окружающего воздуха 95% при температуре плюс 25 °С.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Интеллектуальный прибор учета электроэнергии должен заменять информационно-измерительный комплекс точки учета электрической энергии: измерительные трансформаторы тока и напряжения, подключенный к их вторичным обмоткам трехфазный счетчик электрической 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Интеллектуальный прибор учета электроэнергии должен обеспечивать скорость передачи данных по интерфейсам: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 xml:space="preserve"> RF1: не менее 38400 Бод;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 xml:space="preserve"> GSM/GPRS: 9600 - 115200 Бод;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 xml:space="preserve"> RS-485:4800 -115200 Бод;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 xml:space="preserve"> </w:t>
      </w:r>
      <w:proofErr w:type="spellStart"/>
      <w:r w:rsidRPr="001660D3">
        <w:rPr>
          <w:sz w:val="20"/>
          <w:szCs w:val="20"/>
          <w:lang w:val="ru-RU"/>
        </w:rPr>
        <w:t>оптопорт</w:t>
      </w:r>
      <w:proofErr w:type="spellEnd"/>
      <w:r w:rsidRPr="001660D3">
        <w:rPr>
          <w:sz w:val="20"/>
          <w:szCs w:val="20"/>
          <w:lang w:val="ru-RU"/>
        </w:rPr>
        <w:t>: до 19200 Бод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Интеллектуальный прибор учета электроэнергии должен соответствовать требованиям ГОСТ 31818.11-2012, ГОСТ 31819.22-2012, ГОСТ 31819.23-2012 в части метрологических характеристик при измерении активной и реактивной 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Изоляция интеллектуального прибора учета электроэнергии должна соответствовать ГОСТ </w:t>
      </w:r>
      <w:proofErr w:type="gramStart"/>
      <w:r w:rsidRPr="001660D3">
        <w:rPr>
          <w:sz w:val="20"/>
          <w:szCs w:val="20"/>
          <w:lang w:val="ru-RU"/>
        </w:rPr>
        <w:t>Р</w:t>
      </w:r>
      <w:proofErr w:type="gramEnd"/>
      <w:r w:rsidRPr="001660D3">
        <w:rPr>
          <w:sz w:val="20"/>
          <w:szCs w:val="20"/>
          <w:lang w:val="ru-RU"/>
        </w:rPr>
        <w:t xml:space="preserve"> 55195-2012 для оборудования кл.10кВ.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Датчик измерения электроэнергии должен соответствовать требованиям электромагнитной совместимости ГОСТ </w:t>
      </w:r>
      <w:proofErr w:type="gramStart"/>
      <w:r w:rsidRPr="001660D3">
        <w:rPr>
          <w:sz w:val="20"/>
          <w:szCs w:val="20"/>
          <w:lang w:val="ru-RU"/>
        </w:rPr>
        <w:t>Р</w:t>
      </w:r>
      <w:proofErr w:type="gramEnd"/>
      <w:r w:rsidRPr="001660D3">
        <w:rPr>
          <w:sz w:val="20"/>
          <w:szCs w:val="20"/>
          <w:lang w:val="ru-RU"/>
        </w:rPr>
        <w:t xml:space="preserve"> 51317.6.5-2006 и ГОСТ 31818.11-2012.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Маркировка датчика измерения электроэнергии должна содержать товарный знак изготовителя, заводской номер, штриховой код, год выпуска и другие символы, предусмотренные ГОСТ 31818-2012. Маркировка должна быть нанесена на корпусе каждого датчика измерения электроэнергии.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Маркировка блока интерфейсов должна содержать заводской номер, штриховой код, год выпуска и знак ссылки на соответствующий документ (символ F-33 по ГОСТ 23217-78). Маркировка должна быть нанесена на корпусе БИ.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Счетчик должен быть поддержан в ПК «</w:t>
      </w:r>
      <w:proofErr w:type="spellStart"/>
      <w:r w:rsidRPr="001660D3">
        <w:rPr>
          <w:sz w:val="20"/>
          <w:szCs w:val="20"/>
          <w:lang w:val="ru-RU"/>
        </w:rPr>
        <w:t>Энергосфера</w:t>
      </w:r>
      <w:proofErr w:type="spellEnd"/>
      <w:r w:rsidRPr="001660D3">
        <w:rPr>
          <w:sz w:val="20"/>
          <w:szCs w:val="20"/>
          <w:lang w:val="ru-RU"/>
        </w:rPr>
        <w:t xml:space="preserve"> 8.1» ООО «</w:t>
      </w:r>
      <w:proofErr w:type="spellStart"/>
      <w:r w:rsidRPr="001660D3">
        <w:rPr>
          <w:sz w:val="20"/>
          <w:szCs w:val="20"/>
          <w:lang w:val="ru-RU"/>
        </w:rPr>
        <w:t>Прософт</w:t>
      </w:r>
      <w:proofErr w:type="spellEnd"/>
      <w:r w:rsidRPr="001660D3">
        <w:rPr>
          <w:sz w:val="20"/>
          <w:szCs w:val="20"/>
          <w:lang w:val="ru-RU"/>
        </w:rPr>
        <w:t xml:space="preserve"> – Системы».</w:t>
      </w:r>
    </w:p>
    <w:p w:rsidR="00CE633C" w:rsidRPr="001660D3" w:rsidRDefault="00CE633C" w:rsidP="00CE633C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1660D3" w:rsidRDefault="00CE633C" w:rsidP="00CE633C">
      <w:pPr>
        <w:pStyle w:val="aa"/>
        <w:numPr>
          <w:ilvl w:val="2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Основные требования.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Прибор учета должен измерять среднеквадратические (действующие) значения фазных токов, среднеквадратические значения линейных напряжений, частоту, значения активной, реактивной и полной мощностей (суммарно), удельную энергию потерь в цепях тока, коэффициента реактивной мощности цепи </w:t>
      </w:r>
      <w:proofErr w:type="spellStart"/>
      <w:r w:rsidRPr="001660D3">
        <w:rPr>
          <w:sz w:val="20"/>
          <w:szCs w:val="20"/>
          <w:lang w:val="ru-RU"/>
        </w:rPr>
        <w:t>tg</w:t>
      </w:r>
      <w:proofErr w:type="spellEnd"/>
      <w:r w:rsidRPr="001660D3">
        <w:rPr>
          <w:sz w:val="20"/>
          <w:szCs w:val="20"/>
          <w:lang w:val="ru-RU"/>
        </w:rPr>
        <w:t xml:space="preserve"> φ, коэффициента мощности </w:t>
      </w:r>
      <w:proofErr w:type="spellStart"/>
      <w:r w:rsidRPr="001660D3">
        <w:rPr>
          <w:sz w:val="20"/>
          <w:szCs w:val="20"/>
          <w:lang w:val="ru-RU"/>
        </w:rPr>
        <w:t>cos</w:t>
      </w:r>
      <w:proofErr w:type="spellEnd"/>
      <w:r w:rsidRPr="001660D3">
        <w:rPr>
          <w:sz w:val="20"/>
          <w:szCs w:val="20"/>
          <w:lang w:val="ru-RU"/>
        </w:rPr>
        <w:t xml:space="preserve"> φ.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Блок интерфейсов должен быть оснащен следующими гальванически развязанными интерфейсами: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RF1 (радиоканал на частоте 433,92 МГц);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RS-485-2шт;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GSM/GPRS;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proofErr w:type="spellStart"/>
      <w:r w:rsidRPr="001660D3">
        <w:rPr>
          <w:sz w:val="20"/>
          <w:szCs w:val="20"/>
          <w:lang w:val="ru-RU"/>
        </w:rPr>
        <w:t>Оптопорт</w:t>
      </w:r>
      <w:proofErr w:type="spellEnd"/>
      <w:r w:rsidRPr="001660D3">
        <w:rPr>
          <w:sz w:val="20"/>
          <w:szCs w:val="20"/>
          <w:lang w:val="ru-RU"/>
        </w:rPr>
        <w:t>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GPS/GLONASS(синхронизация времени);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 xml:space="preserve">Оптоволоконный интерфейс 2 </w:t>
      </w:r>
      <w:proofErr w:type="spellStart"/>
      <w:proofErr w:type="gramStart"/>
      <w:r w:rsidRPr="001660D3">
        <w:rPr>
          <w:sz w:val="20"/>
          <w:szCs w:val="20"/>
          <w:lang w:val="ru-RU"/>
        </w:rPr>
        <w:t>шт</w:t>
      </w:r>
      <w:proofErr w:type="spellEnd"/>
      <w:proofErr w:type="gramEnd"/>
      <w:r w:rsidRPr="001660D3">
        <w:rPr>
          <w:sz w:val="20"/>
          <w:szCs w:val="20"/>
          <w:lang w:val="ru-RU"/>
        </w:rPr>
        <w:t xml:space="preserve"> для связи с ДИЭ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lastRenderedPageBreak/>
        <w:t>Прибор учета должен начать нормально функционировать не более чем через 5 с после подачи номинальных напряжений на датчики измерения блок интерфейсов. Синхронизация времени должно производиться после захвата спутников GPS или по часам реального времени.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Прибор учета должен вести журналы, содержание которых должно быть недоступно корректировке при помощи внешних программ: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proofErr w:type="gramStart"/>
      <w:r w:rsidRPr="001660D3">
        <w:rPr>
          <w:sz w:val="20"/>
          <w:szCs w:val="20"/>
          <w:lang w:val="ru-RU"/>
        </w:rPr>
        <w:t>-журнал ежемесячных срезов (сохранение показаний на расчетный день и час), не менее 36 записей (3 года), в котором должны сохраняться показания активной энергии (импорт) по каждому из используемых тарифов на расчетный день и час, активной энергии (импорт) суммарно по тарифам на расчетный день и час, активной энергии (экспорт) без тарификации на расчетный день и час и др.</w:t>
      </w:r>
      <w:proofErr w:type="gramEnd"/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proofErr w:type="gramStart"/>
      <w:r w:rsidRPr="001660D3">
        <w:rPr>
          <w:sz w:val="20"/>
          <w:szCs w:val="20"/>
          <w:lang w:val="ru-RU"/>
        </w:rPr>
        <w:t>-журнал ежесуточных показаний, не менее 186 записей (6месяцев) в котором должны сохраняться показания: активной энергии (импорт) по каждому из используемых тарифов; активной энергии (импорт) суммарно по тарифам; активной энергии (экспорт) без тарификации; реактивной энергии (импорт); реактивной энергии (экспорт); флаги выхода за пороги ± 10% напряжения сети и частоты за пределы ± 0,4 Гц и др.</w:t>
      </w:r>
      <w:proofErr w:type="gramEnd"/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Прибор учета должен выполнять ведение профилей нагрузки и напряжения с программируемым интервалом из ряда 1, 2, 3, 4, 5,6, 10, 12, 15, 20, 30, 60 мин, не менее 8928 записе</w:t>
      </w:r>
      <w:proofErr w:type="gramStart"/>
      <w:r w:rsidRPr="001660D3">
        <w:rPr>
          <w:sz w:val="20"/>
          <w:szCs w:val="20"/>
          <w:lang w:val="ru-RU"/>
        </w:rPr>
        <w:t>й(</w:t>
      </w:r>
      <w:proofErr w:type="gramEnd"/>
      <w:r w:rsidRPr="001660D3">
        <w:rPr>
          <w:sz w:val="20"/>
          <w:szCs w:val="20"/>
          <w:lang w:val="ru-RU"/>
        </w:rPr>
        <w:t xml:space="preserve">не менее 186 </w:t>
      </w:r>
      <w:proofErr w:type="spellStart"/>
      <w:r w:rsidRPr="001660D3">
        <w:rPr>
          <w:sz w:val="20"/>
          <w:szCs w:val="20"/>
          <w:lang w:val="ru-RU"/>
        </w:rPr>
        <w:t>сут</w:t>
      </w:r>
      <w:proofErr w:type="spellEnd"/>
      <w:r w:rsidRPr="001660D3">
        <w:rPr>
          <w:sz w:val="20"/>
          <w:szCs w:val="20"/>
          <w:lang w:val="ru-RU"/>
        </w:rPr>
        <w:t>. при 30 минутном интервале). В профиль должны быть включены: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количество потребленной активной энергии на выбранном интервале (приращение показаний по активной энергии) (импорт);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количество потребленной активной энергии на выбранном интервале (приращение показаний по активной энергии) (экспорт);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количество потребленной реактивной энергии на выбранном интервале, импорт, (приращение показаний);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количество потребленной реактивной энергии на выбранном интервале, экспорт (приращение показаний);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sym w:font="Symbol" w:char="F02D"/>
      </w:r>
      <w:r w:rsidRPr="001660D3">
        <w:rPr>
          <w:sz w:val="20"/>
          <w:szCs w:val="20"/>
          <w:lang w:val="ru-RU"/>
        </w:rPr>
        <w:t>профиль напряжения сети.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Прибор учета должен вести журнал событий, в котором </w:t>
      </w:r>
      <w:proofErr w:type="gramStart"/>
      <w:r w:rsidRPr="001660D3">
        <w:rPr>
          <w:sz w:val="20"/>
          <w:szCs w:val="20"/>
          <w:lang w:val="ru-RU"/>
        </w:rPr>
        <w:t>должны</w:t>
      </w:r>
      <w:proofErr w:type="gramEnd"/>
      <w:r w:rsidRPr="001660D3">
        <w:rPr>
          <w:sz w:val="20"/>
          <w:szCs w:val="20"/>
          <w:lang w:val="ru-RU"/>
        </w:rPr>
        <w:t xml:space="preserve"> отражены события, связанные с отсутствием напряжения, перепрограммирования служебных параметров, результатов самодиагностики. События в журнале </w:t>
      </w:r>
      <w:proofErr w:type="gramStart"/>
      <w:r w:rsidRPr="001660D3">
        <w:rPr>
          <w:sz w:val="20"/>
          <w:szCs w:val="20"/>
          <w:lang w:val="ru-RU"/>
        </w:rPr>
        <w:t>должны</w:t>
      </w:r>
      <w:proofErr w:type="gramEnd"/>
      <w:r w:rsidRPr="001660D3">
        <w:rPr>
          <w:sz w:val="20"/>
          <w:szCs w:val="20"/>
          <w:lang w:val="ru-RU"/>
        </w:rPr>
        <w:t xml:space="preserve"> сгруппированы в отдельные разделы по группам событий, с привязкой ко времени наступления и окончания события, в т. ч.: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-журнал «Коррекций»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-журнал «</w:t>
      </w:r>
      <w:proofErr w:type="spellStart"/>
      <w:r w:rsidRPr="001660D3">
        <w:rPr>
          <w:sz w:val="20"/>
          <w:szCs w:val="20"/>
          <w:lang w:val="ru-RU"/>
        </w:rPr>
        <w:t>Вкл</w:t>
      </w:r>
      <w:proofErr w:type="spellEnd"/>
      <w:r w:rsidRPr="001660D3">
        <w:rPr>
          <w:sz w:val="20"/>
          <w:szCs w:val="20"/>
          <w:lang w:val="ru-RU"/>
        </w:rPr>
        <w:t>/</w:t>
      </w:r>
      <w:proofErr w:type="spellStart"/>
      <w:proofErr w:type="gramStart"/>
      <w:r w:rsidRPr="001660D3">
        <w:rPr>
          <w:sz w:val="20"/>
          <w:szCs w:val="20"/>
          <w:lang w:val="ru-RU"/>
        </w:rPr>
        <w:t>Выкл</w:t>
      </w:r>
      <w:proofErr w:type="spellEnd"/>
      <w:proofErr w:type="gramEnd"/>
      <w:r w:rsidRPr="001660D3">
        <w:rPr>
          <w:sz w:val="20"/>
          <w:szCs w:val="20"/>
          <w:lang w:val="ru-RU"/>
        </w:rPr>
        <w:t>»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-журнал «Качества сети»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-журнал </w:t>
      </w:r>
      <w:proofErr w:type="spellStart"/>
      <w:r w:rsidRPr="001660D3">
        <w:rPr>
          <w:sz w:val="20"/>
          <w:szCs w:val="20"/>
          <w:lang w:val="ru-RU"/>
        </w:rPr>
        <w:t>tg</w:t>
      </w:r>
      <w:proofErr w:type="spellEnd"/>
      <w:r w:rsidRPr="001660D3">
        <w:rPr>
          <w:sz w:val="20"/>
          <w:szCs w:val="20"/>
          <w:lang w:val="ru-RU"/>
        </w:rPr>
        <w:t xml:space="preserve"> φ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-журнал самодиагностики – не менее 128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-журнал внешних воздействий – не менее 1024 </w:t>
      </w:r>
      <w:proofErr w:type="spellStart"/>
      <w:r w:rsidRPr="001660D3">
        <w:rPr>
          <w:sz w:val="20"/>
          <w:szCs w:val="20"/>
          <w:lang w:val="ru-RU"/>
        </w:rPr>
        <w:t>записей</w:t>
      </w:r>
      <w:proofErr w:type="gramStart"/>
      <w:r w:rsidRPr="001660D3">
        <w:rPr>
          <w:sz w:val="20"/>
          <w:szCs w:val="20"/>
          <w:lang w:val="ru-RU"/>
        </w:rPr>
        <w:t>;-</w:t>
      </w:r>
      <w:proofErr w:type="gramEnd"/>
      <w:r w:rsidRPr="001660D3">
        <w:rPr>
          <w:sz w:val="20"/>
          <w:szCs w:val="20"/>
          <w:lang w:val="ru-RU"/>
        </w:rPr>
        <w:t>журнал</w:t>
      </w:r>
      <w:proofErr w:type="spellEnd"/>
      <w:r w:rsidRPr="001660D3">
        <w:rPr>
          <w:sz w:val="20"/>
          <w:szCs w:val="20"/>
          <w:lang w:val="ru-RU"/>
        </w:rPr>
        <w:t xml:space="preserve"> дополнительных параметров –не менее 128 записей.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>Степень защиты оболочек корпуса датчиков измерения–IP61, корпуса блока интерфейсов –IP51 по ГОСТ 14254-2015.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  <w:lang w:val="ru-RU"/>
        </w:rPr>
      </w:pPr>
      <w:r w:rsidRPr="001660D3">
        <w:rPr>
          <w:sz w:val="20"/>
          <w:szCs w:val="20"/>
          <w:lang w:val="ru-RU"/>
        </w:rPr>
        <w:t xml:space="preserve">Защита данных и параметров прибора учета должна быть выполнена с помощью </w:t>
      </w:r>
      <w:proofErr w:type="spellStart"/>
      <w:r w:rsidRPr="001660D3">
        <w:rPr>
          <w:sz w:val="20"/>
          <w:szCs w:val="20"/>
          <w:lang w:val="ru-RU"/>
        </w:rPr>
        <w:t>двухуровнего</w:t>
      </w:r>
      <w:proofErr w:type="spellEnd"/>
      <w:r w:rsidRPr="001660D3">
        <w:rPr>
          <w:sz w:val="20"/>
          <w:szCs w:val="20"/>
          <w:lang w:val="ru-RU"/>
        </w:rPr>
        <w:t xml:space="preserve"> пароля.</w:t>
      </w:r>
    </w:p>
    <w:p w:rsidR="00CE633C" w:rsidRPr="001660D3" w:rsidRDefault="00CE633C" w:rsidP="00CE633C">
      <w:pPr>
        <w:ind w:left="705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/>
      </w:tblPr>
      <w:tblGrid>
        <w:gridCol w:w="1558"/>
        <w:gridCol w:w="4202"/>
        <w:gridCol w:w="2880"/>
      </w:tblGrid>
      <w:tr w:rsidR="00CE633C" w:rsidRPr="001660D3" w:rsidTr="00CE633C">
        <w:trPr>
          <w:jc w:val="center"/>
        </w:trPr>
        <w:tc>
          <w:tcPr>
            <w:tcW w:w="1558" w:type="dxa"/>
            <w:vMerge w:val="restart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2" w:type="dxa"/>
            <w:gridSpan w:val="2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технические характеристики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Merge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величины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Iмакс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10/200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Класс напряжения, кВ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Класс точности измерения активной/ реактивной энергии, не хуже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0,5S/1,0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Стартовый ток при измерении энергии активной/ реактивной, мА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Единица старшего/ младшего разряда счетного устройства кВт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spellStart"/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107/10-3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от 5400 до 11000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Полная мощность, потребляемая каждой цепью напряжения блока интерфейсов, В.А,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Полная мощность, потребляемая каждой цепью напряжения датчиков измерения, В.А,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мощность, потребляемая каждой 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цепью напряжения,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Максимальная дальность действия интерфейса RF1, м,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установки времени от спутников GPS/GLONASS, 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Время автономности часов реального времени при отсутствии напряжения сети, ч, не менее3)</w:t>
            </w:r>
            <w:proofErr w:type="gramEnd"/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Время сохранения данных в энергонезависимой памяти, лет,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Погрешность суточного хода часов реального времени, с/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Погрешность измерения линейного напряжения в диапазоне напряжений от 5400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до 11000 В, %,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измерения среднеквадратических значений тока в диапазоне токов от 0,2 </w:t>
            </w:r>
            <w:proofErr w:type="spellStart"/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Iмакс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%,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измерения частоты,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±0,01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Масса измерительного комплекса,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наработка до отказа датчиков измерения,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наработка до отказа блоки интерфейсов,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Межповерочный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интервал, лет,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эксплуатации, лет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633C" w:rsidRPr="001660D3" w:rsidRDefault="00CE633C" w:rsidP="00CE633C">
      <w:pPr>
        <w:rPr>
          <w:rFonts w:ascii="Times New Roman" w:hAnsi="Times New Roman" w:cs="Times New Roman"/>
          <w:b/>
          <w:sz w:val="20"/>
          <w:szCs w:val="20"/>
        </w:rPr>
      </w:pPr>
    </w:p>
    <w:p w:rsidR="00161BEF" w:rsidRPr="001660D3" w:rsidRDefault="00161BEF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1660D3" w:rsidRDefault="0023439D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Место и срок поставки оборудования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Товар должен быть поставлен Исполнителем Заказчику по </w:t>
      </w:r>
      <w:r w:rsidR="00B16FE2" w:rsidRPr="001660D3">
        <w:rPr>
          <w:rFonts w:ascii="Times New Roman" w:hAnsi="Times New Roman" w:cs="Times New Roman"/>
          <w:sz w:val="20"/>
          <w:szCs w:val="20"/>
        </w:rPr>
        <w:t>адресу</w:t>
      </w:r>
      <w:r w:rsidRPr="001660D3">
        <w:rPr>
          <w:rFonts w:ascii="Times New Roman" w:hAnsi="Times New Roman" w:cs="Times New Roman"/>
          <w:sz w:val="20"/>
          <w:szCs w:val="20"/>
        </w:rPr>
        <w:t>:</w:t>
      </w:r>
      <w:r w:rsidR="00B16FE2" w:rsidRPr="001660D3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="00B16FE2" w:rsidRPr="001660D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B16FE2" w:rsidRPr="001660D3">
        <w:rPr>
          <w:rFonts w:ascii="Times New Roman" w:hAnsi="Times New Roman" w:cs="Times New Roman"/>
          <w:sz w:val="20"/>
          <w:szCs w:val="20"/>
        </w:rPr>
        <w:t>енза, ул. Стрельбищенская, 13.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Срок поставки: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товар выбирается партиями по заявкам Заказчика в течение всего срока действия договора;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поставка товара </w:t>
      </w:r>
      <w:proofErr w:type="gramStart"/>
      <w:r w:rsidR="00D26E09" w:rsidRPr="001660D3">
        <w:rPr>
          <w:rFonts w:ascii="Times New Roman" w:hAnsi="Times New Roman" w:cs="Times New Roman"/>
          <w:sz w:val="20"/>
          <w:szCs w:val="20"/>
        </w:rPr>
        <w:t>с даты подачи</w:t>
      </w:r>
      <w:proofErr w:type="gramEnd"/>
      <w:r w:rsidR="00D26E09" w:rsidRPr="001660D3">
        <w:rPr>
          <w:rFonts w:ascii="Times New Roman" w:hAnsi="Times New Roman" w:cs="Times New Roman"/>
          <w:sz w:val="20"/>
          <w:szCs w:val="20"/>
        </w:rPr>
        <w:t xml:space="preserve"> заявки Заказчиком составляет 20 дней</w:t>
      </w:r>
      <w:r w:rsidRPr="001660D3">
        <w:rPr>
          <w:rFonts w:ascii="Times New Roman" w:hAnsi="Times New Roman" w:cs="Times New Roman"/>
          <w:sz w:val="20"/>
          <w:szCs w:val="20"/>
        </w:rPr>
        <w:t>.</w:t>
      </w:r>
    </w:p>
    <w:p w:rsidR="008F1C9A" w:rsidRPr="001660D3" w:rsidRDefault="008F1C9A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1660D3" w:rsidRDefault="0023439D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Комплектность поставки оборудования.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Оборудование поставляется партиями в ассортименте и количестве, согласованном сторонами в Заказе.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Упаковка оборудования должна быть прочной и обеспечивать сохранность оборудования при перевозке и хранении.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Оборудование должно поставляться надлежащего качества, комплектности и должно соответствовать всем установленным законодательством Российской Федерации требованиям, предъявляемым к продукции подобного рода.</w:t>
      </w:r>
    </w:p>
    <w:p w:rsidR="009104E8" w:rsidRPr="001660D3" w:rsidRDefault="009104E8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 поставке счетчика должны быть предоставлены: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руководство по эксплуатации;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паспорт или формуляр;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сертификат соответствия;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сертификат об утверждении типа средств измерений, зарегистрированный в Государственном реестре средств измерений.</w:t>
      </w:r>
    </w:p>
    <w:p w:rsidR="009104E8" w:rsidRPr="001660D3" w:rsidRDefault="00E0355C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Дата поверки счетчиков должна быть не раньше предыдущего квартала от даты поставки счетчиков.</w:t>
      </w:r>
    </w:p>
    <w:p w:rsidR="00CE633C" w:rsidRPr="001660D3" w:rsidRDefault="00CE633C" w:rsidP="00CE633C">
      <w:pPr>
        <w:pStyle w:val="Bodytext20"/>
        <w:shd w:val="clear" w:color="auto" w:fill="auto"/>
        <w:tabs>
          <w:tab w:val="left" w:pos="139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1660D3" w:rsidRDefault="00CE633C" w:rsidP="00CE633C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Перечень технических документов, предоставляемых Участниками в составе заявки.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Анкета участника.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Письменное подтверждение от производителя ПК «</w:t>
      </w:r>
      <w:proofErr w:type="spellStart"/>
      <w:r w:rsidRPr="001660D3">
        <w:rPr>
          <w:sz w:val="20"/>
          <w:szCs w:val="20"/>
        </w:rPr>
        <w:t>Энергосфера</w:t>
      </w:r>
      <w:proofErr w:type="spellEnd"/>
      <w:r w:rsidRPr="001660D3">
        <w:rPr>
          <w:sz w:val="20"/>
          <w:szCs w:val="20"/>
        </w:rPr>
        <w:t>» (ООО «</w:t>
      </w:r>
      <w:proofErr w:type="spellStart"/>
      <w:r w:rsidRPr="001660D3">
        <w:rPr>
          <w:sz w:val="20"/>
          <w:szCs w:val="20"/>
        </w:rPr>
        <w:t>Прософт-системы</w:t>
      </w:r>
      <w:proofErr w:type="spellEnd"/>
      <w:r w:rsidRPr="001660D3">
        <w:rPr>
          <w:sz w:val="20"/>
          <w:szCs w:val="20"/>
        </w:rPr>
        <w:t>»), что предложенные типы приборов учета поддерживают интеграцию с ПК «</w:t>
      </w:r>
      <w:proofErr w:type="spellStart"/>
      <w:r w:rsidRPr="001660D3">
        <w:rPr>
          <w:sz w:val="20"/>
          <w:szCs w:val="20"/>
        </w:rPr>
        <w:t>Энергосфера</w:t>
      </w:r>
      <w:proofErr w:type="spellEnd"/>
      <w:r w:rsidRPr="001660D3">
        <w:rPr>
          <w:sz w:val="20"/>
          <w:szCs w:val="20"/>
        </w:rPr>
        <w:t xml:space="preserve"> 8.1», в т.ч. по протоколу </w:t>
      </w:r>
      <w:r w:rsidRPr="001660D3">
        <w:rPr>
          <w:sz w:val="20"/>
          <w:szCs w:val="20"/>
          <w:lang w:val="en-US"/>
        </w:rPr>
        <w:t>DLMS</w:t>
      </w:r>
      <w:r w:rsidRPr="001660D3">
        <w:rPr>
          <w:sz w:val="20"/>
          <w:szCs w:val="20"/>
        </w:rPr>
        <w:t>/</w:t>
      </w:r>
      <w:r w:rsidRPr="001660D3">
        <w:rPr>
          <w:sz w:val="20"/>
          <w:szCs w:val="20"/>
          <w:lang w:val="en-US"/>
        </w:rPr>
        <w:t>COSEM</w:t>
      </w:r>
      <w:r w:rsidRPr="001660D3">
        <w:rPr>
          <w:sz w:val="20"/>
          <w:szCs w:val="20"/>
        </w:rPr>
        <w:t>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Техническое предложение, отражающее технические характеристики приборов учета.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Гарантийное письмо на выполненные работы.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lastRenderedPageBreak/>
        <w:t>Подписанный договор подряда со всеми приложениями (в 2-х экземплярах).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Справка по выполнению аналогичных работ за последний год с указанием стоимости, объема и места выполнения работ.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 xml:space="preserve">Не менее 3-х отзывов Заказчиков по </w:t>
      </w:r>
      <w:proofErr w:type="gramStart"/>
      <w:r w:rsidRPr="001660D3">
        <w:rPr>
          <w:sz w:val="20"/>
          <w:szCs w:val="20"/>
        </w:rPr>
        <w:t>предыдущим</w:t>
      </w:r>
      <w:proofErr w:type="gramEnd"/>
      <w:r w:rsidRPr="001660D3">
        <w:rPr>
          <w:sz w:val="20"/>
          <w:szCs w:val="20"/>
        </w:rPr>
        <w:t xml:space="preserve"> исполненным </w:t>
      </w:r>
      <w:r w:rsidR="008C7568" w:rsidRPr="001660D3">
        <w:rPr>
          <w:sz w:val="20"/>
          <w:szCs w:val="20"/>
        </w:rPr>
        <w:t xml:space="preserve">по аналогичным </w:t>
      </w:r>
      <w:r w:rsidRPr="001660D3">
        <w:rPr>
          <w:sz w:val="20"/>
          <w:szCs w:val="20"/>
        </w:rPr>
        <w:t xml:space="preserve">договорам. </w:t>
      </w:r>
    </w:p>
    <w:p w:rsidR="009104E8" w:rsidRPr="001660D3" w:rsidRDefault="009104E8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355C" w:rsidRPr="001660D3" w:rsidRDefault="00E0355C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4E8" w:rsidRPr="001660D3" w:rsidRDefault="009104E8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4E8" w:rsidRPr="001660D3" w:rsidRDefault="009104E8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55C" w:rsidRPr="001660D3" w:rsidRDefault="00E0355C">
      <w:pPr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br w:type="page"/>
      </w:r>
    </w:p>
    <w:p w:rsidR="001B46AE" w:rsidRPr="001660D3" w:rsidRDefault="0023439D" w:rsidP="00DE6806">
      <w:pPr>
        <w:pStyle w:val="Bodytext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B46AE" w:rsidRPr="001660D3" w:rsidRDefault="00255326" w:rsidP="00DE6806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4" o:spid="_x0000_s1026" type="#_x0000_t75" style="position:absolute;left:0;text-align:left;margin-left:580.65pt;margin-top:277.05pt;width:6.8pt;height:1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">
            <v:imagedata r:id="rId7" o:title=""/>
          </v:shape>
        </w:pict>
      </w:r>
      <w:r w:rsidR="0023439D" w:rsidRPr="001660D3">
        <w:rPr>
          <w:rFonts w:ascii="Times New Roman" w:hAnsi="Times New Roman" w:cs="Times New Roman"/>
          <w:sz w:val="20"/>
          <w:szCs w:val="20"/>
        </w:rPr>
        <w:t>к Техническому заданию</w:t>
      </w:r>
    </w:p>
    <w:p w:rsidR="001B46AE" w:rsidRPr="001660D3" w:rsidRDefault="001B46AE" w:rsidP="00DE6806">
      <w:pPr>
        <w:framePr w:w="9468" w:wrap="notBeside" w:vAnchor="text" w:hAnchor="text" w:xAlign="center" w:y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37" w:type="dxa"/>
        <w:tblInd w:w="-812" w:type="dxa"/>
        <w:tblLook w:val="04A0"/>
      </w:tblPr>
      <w:tblGrid>
        <w:gridCol w:w="493"/>
        <w:gridCol w:w="3200"/>
        <w:gridCol w:w="1122"/>
        <w:gridCol w:w="840"/>
        <w:gridCol w:w="672"/>
        <w:gridCol w:w="483"/>
        <w:gridCol w:w="570"/>
        <w:gridCol w:w="855"/>
        <w:gridCol w:w="702"/>
      </w:tblGrid>
      <w:tr w:rsidR="001660D3" w:rsidRPr="001660D3" w:rsidTr="001660D3">
        <w:trPr>
          <w:cantSplit/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U ном, </w:t>
            </w:r>
            <w:proofErr w:type="gramStart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I ном (макс), 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Интерфейсы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Испол-нение</w:t>
            </w:r>
            <w:proofErr w:type="spellEnd"/>
            <w:proofErr w:type="gramEnd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SPLIT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Кол-во, </w:t>
            </w:r>
            <w:proofErr w:type="spellStart"/>
            <w:proofErr w:type="gramStart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GSM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RF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RS-485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660D3" w:rsidRPr="001660D3" w:rsidTr="001660D3">
        <w:trPr>
          <w:cantSplit/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однофазный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107S.22-GR-1L-DT или CE208 S7.846.2.OG.QYUVFLZ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cantSplit/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однофазный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107S.22-GZ-3-DT или CE208 C4.846.2.OGR1.QYUDVFZ GB01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</w:tr>
      <w:tr w:rsidR="001660D3" w:rsidRPr="001660D3" w:rsidTr="001660D3">
        <w:trPr>
          <w:cantSplit/>
          <w:trHeight w:val="12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307S.52-GRR-2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D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или CE308 S31.746.OG.YUVLFZ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307S.12-GRR-2 или CE308 S31.543.OAG.SYUVJLFZ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cantSplit/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307S.11-GRR-2 или CE308 S31.503.OAG.SYUVJLFZ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3x57,7/100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cantSplit/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866D5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307S.52-G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Z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-3-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D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или CE308 C36.746.OGR1.QYDUVFZ GB01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10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АRTM2-03 (D)PBR.G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АRTM2-00 (D)PBR.G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3x57,7/100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ART2-03 (D)PR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ART2-00 (D)PR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3x57,7/100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Высоковольтный прибора учета 6(10) кВ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CE63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CE63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</w:tbl>
    <w:p w:rsidR="001B46AE" w:rsidRPr="001660D3" w:rsidRDefault="001B46AE" w:rsidP="00DE680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B46AE" w:rsidRPr="001660D3" w:rsidSect="00255326">
      <w:pgSz w:w="11900" w:h="16840"/>
      <w:pgMar w:top="1117" w:right="791" w:bottom="1117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7B" w:rsidRDefault="0072377B">
      <w:r>
        <w:separator/>
      </w:r>
    </w:p>
  </w:endnote>
  <w:endnote w:type="continuationSeparator" w:id="0">
    <w:p w:rsidR="0072377B" w:rsidRDefault="0072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7B" w:rsidRDefault="0072377B"/>
  </w:footnote>
  <w:footnote w:type="continuationSeparator" w:id="0">
    <w:p w:rsidR="0072377B" w:rsidRDefault="007237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E8"/>
    <w:multiLevelType w:val="multilevel"/>
    <w:tmpl w:val="E88AB0C8"/>
    <w:lvl w:ilvl="0">
      <w:start w:val="4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A4863"/>
    <w:multiLevelType w:val="multilevel"/>
    <w:tmpl w:val="613840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537DF"/>
    <w:multiLevelType w:val="multilevel"/>
    <w:tmpl w:val="6DB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sz w:val="28"/>
      </w:rPr>
    </w:lvl>
  </w:abstractNum>
  <w:abstractNum w:abstractNumId="4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45D6F"/>
    <w:multiLevelType w:val="multilevel"/>
    <w:tmpl w:val="790657BC"/>
    <w:lvl w:ilvl="0">
      <w:start w:val="5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F118AD"/>
    <w:multiLevelType w:val="multilevel"/>
    <w:tmpl w:val="C98C9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</w:rPr>
    </w:lvl>
  </w:abstractNum>
  <w:abstractNum w:abstractNumId="7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B57E3"/>
    <w:multiLevelType w:val="multilevel"/>
    <w:tmpl w:val="D3A294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554DA"/>
    <w:multiLevelType w:val="hybridMultilevel"/>
    <w:tmpl w:val="CE264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1301C1"/>
    <w:multiLevelType w:val="multilevel"/>
    <w:tmpl w:val="15C221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845CD"/>
    <w:multiLevelType w:val="hybridMultilevel"/>
    <w:tmpl w:val="096CD914"/>
    <w:lvl w:ilvl="0" w:tplc="CF1266E0">
      <w:start w:val="2020"/>
      <w:numFmt w:val="decimal"/>
      <w:lvlText w:val="%1"/>
      <w:lvlJc w:val="left"/>
      <w:pPr>
        <w:ind w:left="49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4">
    <w:nsid w:val="68C17CE0"/>
    <w:multiLevelType w:val="multilevel"/>
    <w:tmpl w:val="EF762E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E0C83"/>
    <w:multiLevelType w:val="multilevel"/>
    <w:tmpl w:val="80E66A2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AD709BA"/>
    <w:multiLevelType w:val="multilevel"/>
    <w:tmpl w:val="BA640E4C"/>
    <w:lvl w:ilvl="0">
      <w:start w:val="4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57001E"/>
    <w:multiLevelType w:val="multilevel"/>
    <w:tmpl w:val="64463C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BE565B"/>
    <w:multiLevelType w:val="multilevel"/>
    <w:tmpl w:val="CB1A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0676354"/>
    <w:multiLevelType w:val="multilevel"/>
    <w:tmpl w:val="D08051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942DC8"/>
    <w:multiLevelType w:val="multilevel"/>
    <w:tmpl w:val="292A73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C56A6B"/>
    <w:multiLevelType w:val="multilevel"/>
    <w:tmpl w:val="A9D83F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D2F1F"/>
    <w:multiLevelType w:val="multilevel"/>
    <w:tmpl w:val="B4084A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43B07"/>
    <w:multiLevelType w:val="multilevel"/>
    <w:tmpl w:val="976EDEAC"/>
    <w:lvl w:ilvl="0">
      <w:start w:val="4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8"/>
  </w:num>
  <w:num w:numId="12">
    <w:abstractNumId w:val="12"/>
  </w:num>
  <w:num w:numId="13">
    <w:abstractNumId w:val="20"/>
  </w:num>
  <w:num w:numId="14">
    <w:abstractNumId w:val="21"/>
  </w:num>
  <w:num w:numId="15">
    <w:abstractNumId w:val="24"/>
  </w:num>
  <w:num w:numId="16">
    <w:abstractNumId w:val="9"/>
  </w:num>
  <w:num w:numId="17">
    <w:abstractNumId w:val="22"/>
  </w:num>
  <w:num w:numId="18">
    <w:abstractNumId w:val="2"/>
  </w:num>
  <w:num w:numId="19">
    <w:abstractNumId w:val="6"/>
  </w:num>
  <w:num w:numId="20">
    <w:abstractNumId w:val="10"/>
  </w:num>
  <w:num w:numId="21">
    <w:abstractNumId w:val="1"/>
  </w:num>
  <w:num w:numId="22">
    <w:abstractNumId w:val="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46AE"/>
    <w:rsid w:val="0002463A"/>
    <w:rsid w:val="00030951"/>
    <w:rsid w:val="00041DFD"/>
    <w:rsid w:val="00041F7F"/>
    <w:rsid w:val="00060FA4"/>
    <w:rsid w:val="000B6AA9"/>
    <w:rsid w:val="0010158E"/>
    <w:rsid w:val="00102102"/>
    <w:rsid w:val="001257E6"/>
    <w:rsid w:val="0015552B"/>
    <w:rsid w:val="00161BEF"/>
    <w:rsid w:val="001660D3"/>
    <w:rsid w:val="00184416"/>
    <w:rsid w:val="001A62CB"/>
    <w:rsid w:val="001B46AE"/>
    <w:rsid w:val="001B4A89"/>
    <w:rsid w:val="00210C16"/>
    <w:rsid w:val="002209C2"/>
    <w:rsid w:val="0023439D"/>
    <w:rsid w:val="00236B97"/>
    <w:rsid w:val="0024403E"/>
    <w:rsid w:val="00255326"/>
    <w:rsid w:val="002558CB"/>
    <w:rsid w:val="002B6DBA"/>
    <w:rsid w:val="002D2649"/>
    <w:rsid w:val="002D59ED"/>
    <w:rsid w:val="00327ECB"/>
    <w:rsid w:val="00342BA1"/>
    <w:rsid w:val="003657D7"/>
    <w:rsid w:val="0039608F"/>
    <w:rsid w:val="003A0210"/>
    <w:rsid w:val="003E2B0E"/>
    <w:rsid w:val="003E4B72"/>
    <w:rsid w:val="00410225"/>
    <w:rsid w:val="00444539"/>
    <w:rsid w:val="00462D20"/>
    <w:rsid w:val="00480909"/>
    <w:rsid w:val="00482E5F"/>
    <w:rsid w:val="004C20E1"/>
    <w:rsid w:val="004C329A"/>
    <w:rsid w:val="004D795D"/>
    <w:rsid w:val="00511652"/>
    <w:rsid w:val="0051251E"/>
    <w:rsid w:val="00520E75"/>
    <w:rsid w:val="005529D0"/>
    <w:rsid w:val="00570E03"/>
    <w:rsid w:val="005C7E42"/>
    <w:rsid w:val="0062373C"/>
    <w:rsid w:val="006C05A3"/>
    <w:rsid w:val="006D2D43"/>
    <w:rsid w:val="006F0164"/>
    <w:rsid w:val="00705B18"/>
    <w:rsid w:val="0072377B"/>
    <w:rsid w:val="00727F7F"/>
    <w:rsid w:val="007B111F"/>
    <w:rsid w:val="007D3ED9"/>
    <w:rsid w:val="00866D5B"/>
    <w:rsid w:val="008C7568"/>
    <w:rsid w:val="008C7F73"/>
    <w:rsid w:val="008E3F1F"/>
    <w:rsid w:val="008F1C9A"/>
    <w:rsid w:val="009104E8"/>
    <w:rsid w:val="00977821"/>
    <w:rsid w:val="009C0888"/>
    <w:rsid w:val="009C7B6B"/>
    <w:rsid w:val="009E74A3"/>
    <w:rsid w:val="00A32D36"/>
    <w:rsid w:val="00A736B2"/>
    <w:rsid w:val="00A84E60"/>
    <w:rsid w:val="00A86F40"/>
    <w:rsid w:val="00AA2713"/>
    <w:rsid w:val="00AA47FF"/>
    <w:rsid w:val="00AC4B68"/>
    <w:rsid w:val="00B15112"/>
    <w:rsid w:val="00B16FE2"/>
    <w:rsid w:val="00BA4C69"/>
    <w:rsid w:val="00BF6F0D"/>
    <w:rsid w:val="00C04EAF"/>
    <w:rsid w:val="00C307CC"/>
    <w:rsid w:val="00C46CB0"/>
    <w:rsid w:val="00CC006C"/>
    <w:rsid w:val="00CE633C"/>
    <w:rsid w:val="00D05C60"/>
    <w:rsid w:val="00D26E09"/>
    <w:rsid w:val="00D52833"/>
    <w:rsid w:val="00D65D5E"/>
    <w:rsid w:val="00D83CC5"/>
    <w:rsid w:val="00DD75C8"/>
    <w:rsid w:val="00DE6806"/>
    <w:rsid w:val="00E0355C"/>
    <w:rsid w:val="00E118AE"/>
    <w:rsid w:val="00E949A0"/>
    <w:rsid w:val="00EB6286"/>
    <w:rsid w:val="00EE4B43"/>
    <w:rsid w:val="00F012C7"/>
    <w:rsid w:val="00F13F0D"/>
    <w:rsid w:val="00F151B2"/>
    <w:rsid w:val="00F157A5"/>
    <w:rsid w:val="00F216AE"/>
    <w:rsid w:val="00F2409C"/>
    <w:rsid w:val="00F3160C"/>
    <w:rsid w:val="00F45E1E"/>
    <w:rsid w:val="00F52C8E"/>
    <w:rsid w:val="00FB6B32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55326"/>
    <w:rPr>
      <w:color w:val="000000"/>
    </w:rPr>
  </w:style>
  <w:style w:type="paragraph" w:styleId="20">
    <w:name w:val="heading 2"/>
    <w:basedOn w:val="a0"/>
    <w:next w:val="a0"/>
    <w:link w:val="21"/>
    <w:qFormat/>
    <w:rsid w:val="00CE633C"/>
    <w:pPr>
      <w:keepNext/>
      <w:widowControl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eastAsia="MS Mincho" w:hAnsi="Times New Roman" w:cs="Times New Roman"/>
      <w:b/>
      <w:bCs/>
      <w:color w:val="auto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55326"/>
    <w:rPr>
      <w:color w:val="0066CC"/>
      <w:u w:val="single"/>
    </w:rPr>
  </w:style>
  <w:style w:type="character" w:customStyle="1" w:styleId="Bodytext2Exact">
    <w:name w:val="Body text (2) Exact"/>
    <w:basedOn w:val="a1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1"/>
    <w:link w:val="Bodytext2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a1"/>
    <w:link w:val="Picturecaption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 (2)_"/>
    <w:basedOn w:val="a1"/>
    <w:link w:val="Picturecaption2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1"/>
    <w:link w:val="Bodytext3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a1"/>
    <w:link w:val="Tablecaption21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">
    <w:name w:val="Table caption_"/>
    <w:basedOn w:val="a1"/>
    <w:link w:val="Tablecaption0"/>
    <w:rsid w:val="00255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imesNewRoman10ptBold">
    <w:name w:val="Body text (2) + Times New Roman;10 pt;Bold"/>
    <w:basedOn w:val="Bodytext2"/>
    <w:rsid w:val="00255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5ptSmallCaps">
    <w:name w:val="Body text (2) + 7.5 pt;Small Caps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2553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20">
    <w:name w:val="Body text (2)"/>
    <w:basedOn w:val="a0"/>
    <w:link w:val="Bodytext2"/>
    <w:rsid w:val="00255326"/>
    <w:pPr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Picturecaption0">
    <w:name w:val="Picture caption"/>
    <w:basedOn w:val="a0"/>
    <w:link w:val="Picturecaption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Picturecaption20">
    <w:name w:val="Picture caption (2)"/>
    <w:basedOn w:val="a0"/>
    <w:link w:val="Picturecaption2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30">
    <w:name w:val="Body text (3)"/>
    <w:basedOn w:val="a0"/>
    <w:link w:val="Bodytext3"/>
    <w:rsid w:val="00255326"/>
    <w:pPr>
      <w:shd w:val="clear" w:color="auto" w:fill="FFFFFF"/>
      <w:spacing w:line="292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Tablecaption21">
    <w:name w:val="Table caption (2)1"/>
    <w:basedOn w:val="a0"/>
    <w:link w:val="Tablecaption2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ablecaption0">
    <w:name w:val="Table caption"/>
    <w:basedOn w:val="a0"/>
    <w:link w:val="Tablecaption"/>
    <w:rsid w:val="00255326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Подпись к таблице_"/>
    <w:basedOn w:val="a1"/>
    <w:link w:val="a6"/>
    <w:rsid w:val="005C7E42"/>
    <w:rPr>
      <w:rFonts w:ascii="Calibri" w:eastAsia="Calibri" w:hAnsi="Calibri" w:cs="Calibri"/>
      <w:sz w:val="22"/>
      <w:szCs w:val="22"/>
    </w:rPr>
  </w:style>
  <w:style w:type="character" w:customStyle="1" w:styleId="a7">
    <w:name w:val="Другое_"/>
    <w:basedOn w:val="a1"/>
    <w:link w:val="a8"/>
    <w:rsid w:val="005C7E42"/>
    <w:rPr>
      <w:rFonts w:ascii="Calibri" w:eastAsia="Calibri" w:hAnsi="Calibri" w:cs="Calibri"/>
      <w:sz w:val="22"/>
      <w:szCs w:val="22"/>
    </w:rPr>
  </w:style>
  <w:style w:type="paragraph" w:customStyle="1" w:styleId="a6">
    <w:name w:val="Подпись к таблице"/>
    <w:basedOn w:val="a0"/>
    <w:link w:val="a5"/>
    <w:rsid w:val="005C7E42"/>
    <w:rPr>
      <w:rFonts w:ascii="Calibri" w:eastAsia="Calibri" w:hAnsi="Calibri" w:cs="Calibri"/>
      <w:color w:val="auto"/>
      <w:sz w:val="22"/>
      <w:szCs w:val="22"/>
    </w:rPr>
  </w:style>
  <w:style w:type="paragraph" w:customStyle="1" w:styleId="a8">
    <w:name w:val="Другое"/>
    <w:basedOn w:val="a0"/>
    <w:link w:val="a7"/>
    <w:rsid w:val="005C7E42"/>
    <w:pPr>
      <w:spacing w:line="257" w:lineRule="auto"/>
      <w:ind w:firstLine="40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22">
    <w:name w:val="Основной текст (2)_"/>
    <w:basedOn w:val="a1"/>
    <w:link w:val="23"/>
    <w:rsid w:val="00F2409C"/>
    <w:rPr>
      <w:rFonts w:ascii="Calibri" w:eastAsia="Calibri" w:hAnsi="Calibri" w:cs="Calibri"/>
    </w:rPr>
  </w:style>
  <w:style w:type="paragraph" w:customStyle="1" w:styleId="23">
    <w:name w:val="Основной текст (2)"/>
    <w:basedOn w:val="a0"/>
    <w:link w:val="22"/>
    <w:rsid w:val="00F2409C"/>
    <w:pPr>
      <w:ind w:firstLine="580"/>
    </w:pPr>
    <w:rPr>
      <w:rFonts w:ascii="Calibri" w:eastAsia="Calibri" w:hAnsi="Calibri" w:cs="Calibri"/>
      <w:color w:val="auto"/>
    </w:rPr>
  </w:style>
  <w:style w:type="table" w:styleId="a9">
    <w:name w:val="Table Grid"/>
    <w:basedOn w:val="a2"/>
    <w:uiPriority w:val="59"/>
    <w:rsid w:val="00DE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16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a">
    <w:name w:val="List Paragraph"/>
    <w:basedOn w:val="a0"/>
    <w:uiPriority w:val="34"/>
    <w:qFormat/>
    <w:rsid w:val="009778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Balloon Text"/>
    <w:basedOn w:val="a0"/>
    <w:link w:val="ac"/>
    <w:uiPriority w:val="99"/>
    <w:semiHidden/>
    <w:unhideWhenUsed/>
    <w:rsid w:val="00D26E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26E09"/>
    <w:rPr>
      <w:rFonts w:ascii="Segoe UI" w:hAnsi="Segoe UI" w:cs="Segoe UI"/>
      <w:color w:val="000000"/>
      <w:sz w:val="18"/>
      <w:szCs w:val="18"/>
    </w:rPr>
  </w:style>
  <w:style w:type="paragraph" w:customStyle="1" w:styleId="2">
    <w:name w:val="Заголовок уровень 2"/>
    <w:basedOn w:val="a0"/>
    <w:link w:val="24"/>
    <w:uiPriority w:val="99"/>
    <w:rsid w:val="00CE633C"/>
    <w:pPr>
      <w:widowControl/>
      <w:numPr>
        <w:numId w:val="22"/>
      </w:numPr>
      <w:tabs>
        <w:tab w:val="clear" w:pos="360"/>
        <w:tab w:val="num" w:pos="720"/>
      </w:tabs>
      <w:spacing w:before="360" w:after="360"/>
      <w:ind w:left="720" w:right="-1"/>
    </w:pPr>
    <w:rPr>
      <w:rFonts w:ascii="Times New Roman" w:eastAsia="MS Mincho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">
    <w:name w:val="Простой тект документа с нумерацией"/>
    <w:basedOn w:val="a0"/>
    <w:uiPriority w:val="99"/>
    <w:rsid w:val="00CE633C"/>
    <w:pPr>
      <w:widowControl/>
      <w:numPr>
        <w:ilvl w:val="1"/>
        <w:numId w:val="22"/>
      </w:numPr>
      <w:tabs>
        <w:tab w:val="clear" w:pos="720"/>
      </w:tabs>
      <w:ind w:left="1200" w:right="-1" w:hanging="495"/>
    </w:pPr>
    <w:rPr>
      <w:rFonts w:ascii="Times New Roman" w:eastAsia="MS Mincho" w:hAnsi="Times New Roman" w:cs="Times New Roman"/>
      <w:color w:val="auto"/>
      <w:lang w:bidi="ar-SA"/>
    </w:rPr>
  </w:style>
  <w:style w:type="character" w:customStyle="1" w:styleId="24">
    <w:name w:val="Заголовок уровень 2 Знак"/>
    <w:link w:val="2"/>
    <w:uiPriority w:val="99"/>
    <w:locked/>
    <w:rsid w:val="00CE633C"/>
    <w:rPr>
      <w:rFonts w:ascii="Times New Roman" w:eastAsia="MS Mincho" w:hAnsi="Times New Roman" w:cs="Times New Roman"/>
      <w:b/>
      <w:bCs/>
      <w:sz w:val="28"/>
      <w:szCs w:val="28"/>
      <w:lang w:bidi="ar-SA"/>
    </w:rPr>
  </w:style>
  <w:style w:type="paragraph" w:customStyle="1" w:styleId="ad">
    <w:name w:val="А Простой текст"/>
    <w:basedOn w:val="a"/>
    <w:link w:val="ae"/>
    <w:uiPriority w:val="99"/>
    <w:rsid w:val="00CE633C"/>
    <w:pPr>
      <w:tabs>
        <w:tab w:val="num" w:pos="720"/>
      </w:tabs>
      <w:ind w:left="720" w:hanging="720"/>
    </w:pPr>
  </w:style>
  <w:style w:type="character" w:customStyle="1" w:styleId="ae">
    <w:name w:val="А Простой текст Знак"/>
    <w:basedOn w:val="a1"/>
    <w:link w:val="ad"/>
    <w:uiPriority w:val="99"/>
    <w:locked/>
    <w:rsid w:val="00CE633C"/>
    <w:rPr>
      <w:rFonts w:ascii="Times New Roman" w:eastAsia="MS Mincho" w:hAnsi="Times New Roman" w:cs="Times New Roman"/>
      <w:lang w:bidi="ar-SA"/>
    </w:rPr>
  </w:style>
  <w:style w:type="character" w:customStyle="1" w:styleId="25">
    <w:name w:val="Заголовок 2 Знак"/>
    <w:basedOn w:val="a1"/>
    <w:uiPriority w:val="9"/>
    <w:semiHidden/>
    <w:rsid w:val="00CE6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1"/>
    <w:link w:val="20"/>
    <w:rsid w:val="00CE633C"/>
    <w:rPr>
      <w:rFonts w:ascii="Times New Roman" w:eastAsia="MS Mincho" w:hAnsi="Times New Roman" w:cs="Times New Roman"/>
      <w:b/>
      <w:bCs/>
      <w:sz w:val="32"/>
      <w:szCs w:val="32"/>
      <w:lang w:bidi="ar-SA"/>
    </w:rPr>
  </w:style>
  <w:style w:type="paragraph" w:customStyle="1" w:styleId="1">
    <w:name w:val="м1"/>
    <w:basedOn w:val="aa"/>
    <w:qFormat/>
    <w:rsid w:val="00CE633C"/>
    <w:pPr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3099</Words>
  <Characters>17665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Савчихин Дмитрий Юрьевич</dc:creator>
  <cp:lastModifiedBy>Чагорова Ю.А.</cp:lastModifiedBy>
  <cp:revision>2</cp:revision>
  <cp:lastPrinted>2020-07-09T13:25:00Z</cp:lastPrinted>
  <dcterms:created xsi:type="dcterms:W3CDTF">2022-05-19T08:09:00Z</dcterms:created>
  <dcterms:modified xsi:type="dcterms:W3CDTF">2022-05-19T08:09:00Z</dcterms:modified>
</cp:coreProperties>
</file>